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06BF" w14:textId="2DBA6FCC" w:rsidR="00297C10" w:rsidRDefault="00297C10" w:rsidP="00297C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 Innovative Approach</w:t>
      </w:r>
      <w:r w:rsidRPr="000857B2">
        <w:rPr>
          <w:b/>
          <w:bCs/>
          <w:sz w:val="28"/>
          <w:szCs w:val="28"/>
          <w:u w:val="single"/>
        </w:rPr>
        <w:t xml:space="preserve"> - by Tony White.</w:t>
      </w:r>
    </w:p>
    <w:p w14:paraId="645FA6E5" w14:textId="44928B76" w:rsidR="00297C10" w:rsidRDefault="00297C10" w:rsidP="00297C10">
      <w:pPr>
        <w:rPr>
          <w:b/>
          <w:bCs/>
          <w:sz w:val="28"/>
          <w:szCs w:val="28"/>
          <w:u w:val="single"/>
        </w:rPr>
      </w:pPr>
    </w:p>
    <w:p w14:paraId="157A13F0" w14:textId="13E31C6E" w:rsidR="00297C10" w:rsidRPr="000857B2" w:rsidRDefault="00297C10" w:rsidP="00297C10">
      <w:pPr>
        <w:rPr>
          <w:b/>
          <w:bCs/>
          <w:sz w:val="28"/>
          <w:szCs w:val="28"/>
        </w:rPr>
      </w:pPr>
      <w:r w:rsidRPr="000857B2">
        <w:rPr>
          <w:b/>
          <w:bCs/>
          <w:sz w:val="28"/>
          <w:szCs w:val="28"/>
        </w:rPr>
        <w:t>Beginners to Advanced.</w:t>
      </w:r>
    </w:p>
    <w:p w14:paraId="1D239236" w14:textId="77777777" w:rsidR="00297C10" w:rsidRDefault="00297C10" w:rsidP="000857B2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2E328E31" w14:textId="78ACD670" w:rsidR="000857B2" w:rsidRPr="000857B2" w:rsidRDefault="000857B2" w:rsidP="000857B2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0857B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sym w:font="Symbol" w:char="F0B7"/>
      </w:r>
      <w:r w:rsidRPr="000857B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 Learn to see things in new ways.</w:t>
      </w:r>
    </w:p>
    <w:p w14:paraId="0A5AB70D" w14:textId="580E2379" w:rsidR="00E21830" w:rsidRDefault="000857B2" w:rsidP="007D3FC2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0857B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sym w:font="Symbol" w:char="F0B7"/>
      </w:r>
      <w:r w:rsidRPr="000857B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 Interpret subjects with artistic flair rather than exact likeness. </w:t>
      </w:r>
    </w:p>
    <w:p w14:paraId="780921F3" w14:textId="77777777" w:rsidR="000857B2" w:rsidRPr="000857B2" w:rsidRDefault="000857B2" w:rsidP="000857B2">
      <w:pPr>
        <w:rPr>
          <w:sz w:val="28"/>
          <w:szCs w:val="28"/>
        </w:rPr>
      </w:pPr>
    </w:p>
    <w:p w14:paraId="29693219" w14:textId="2967392C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 xml:space="preserve">This workshop is designed to take the edge off of the </w:t>
      </w:r>
      <w:proofErr w:type="gramStart"/>
      <w:r w:rsidRPr="000857B2">
        <w:rPr>
          <w:sz w:val="28"/>
          <w:szCs w:val="28"/>
        </w:rPr>
        <w:t>often-daunting</w:t>
      </w:r>
      <w:proofErr w:type="gramEnd"/>
      <w:r w:rsidRPr="000857B2">
        <w:rPr>
          <w:sz w:val="28"/>
          <w:szCs w:val="28"/>
        </w:rPr>
        <w:t>,</w:t>
      </w:r>
    </w:p>
    <w:p w14:paraId="43B39F8E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maddening world of Watercolour Painting. Simply focusing on tone,</w:t>
      </w:r>
    </w:p>
    <w:p w14:paraId="5CFCE672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composition and above all, FUN, we’ll be producing simple, strong and</w:t>
      </w:r>
    </w:p>
    <w:p w14:paraId="74764F33" w14:textId="5432E6C9" w:rsidR="000857B2" w:rsidRPr="000857B2" w:rsidRDefault="000857B2" w:rsidP="00FF7DD3">
      <w:pPr>
        <w:rPr>
          <w:sz w:val="28"/>
          <w:szCs w:val="28"/>
        </w:rPr>
      </w:pPr>
      <w:r w:rsidRPr="000857B2">
        <w:rPr>
          <w:sz w:val="28"/>
          <w:szCs w:val="28"/>
        </w:rPr>
        <w:t>striking scenes</w:t>
      </w:r>
      <w:r w:rsidR="00FF7DD3">
        <w:rPr>
          <w:sz w:val="28"/>
          <w:szCs w:val="28"/>
        </w:rPr>
        <w:t>.</w:t>
      </w:r>
      <w:r w:rsidR="00823F97">
        <w:rPr>
          <w:sz w:val="28"/>
          <w:szCs w:val="28"/>
        </w:rPr>
        <w:t xml:space="preserve"> Picking subjects can be frustrating because we are often looking to replicate something </w:t>
      </w:r>
      <w:r w:rsidR="00A22271">
        <w:rPr>
          <w:sz w:val="28"/>
          <w:szCs w:val="28"/>
        </w:rPr>
        <w:t xml:space="preserve">that already exists rather </w:t>
      </w:r>
      <w:r w:rsidR="00AB5D5E">
        <w:rPr>
          <w:sz w:val="28"/>
          <w:szCs w:val="28"/>
        </w:rPr>
        <w:t>than</w:t>
      </w:r>
      <w:r w:rsidR="00A22271">
        <w:rPr>
          <w:sz w:val="28"/>
          <w:szCs w:val="28"/>
        </w:rPr>
        <w:t xml:space="preserve"> taking the seemingly mundane and bringing it to life with our own individual flair. I will teach you to see </w:t>
      </w:r>
      <w:r w:rsidR="00A842FB">
        <w:rPr>
          <w:sz w:val="28"/>
          <w:szCs w:val="28"/>
        </w:rPr>
        <w:t xml:space="preserve">beyond the superficial and </w:t>
      </w:r>
      <w:r w:rsidR="00AB5D5E">
        <w:rPr>
          <w:sz w:val="28"/>
          <w:szCs w:val="28"/>
        </w:rPr>
        <w:t>sharpen</w:t>
      </w:r>
      <w:r w:rsidR="00A842FB">
        <w:rPr>
          <w:sz w:val="28"/>
          <w:szCs w:val="28"/>
        </w:rPr>
        <w:t xml:space="preserve"> your artistic vision. </w:t>
      </w:r>
    </w:p>
    <w:p w14:paraId="4952B937" w14:textId="77777777" w:rsidR="00FF7DD3" w:rsidRDefault="00FF7DD3" w:rsidP="000857B2">
      <w:pPr>
        <w:rPr>
          <w:sz w:val="28"/>
          <w:szCs w:val="28"/>
        </w:rPr>
      </w:pPr>
    </w:p>
    <w:p w14:paraId="79C95DA5" w14:textId="75DA0DDC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I’ll show you my way of simplifying a scene and stripping it back to its bare</w:t>
      </w:r>
    </w:p>
    <w:p w14:paraId="3D1A888A" w14:textId="7396D49E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Essentials</w:t>
      </w:r>
      <w:r>
        <w:rPr>
          <w:sz w:val="28"/>
          <w:szCs w:val="28"/>
        </w:rPr>
        <w:t>,</w:t>
      </w:r>
      <w:r w:rsidRPr="000857B2">
        <w:rPr>
          <w:sz w:val="28"/>
          <w:szCs w:val="28"/>
        </w:rPr>
        <w:t xml:space="preserve"> ensuring we capture the most important elements of Strong light</w:t>
      </w:r>
    </w:p>
    <w:p w14:paraId="3DF4EAE1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and atmosphere.</w:t>
      </w:r>
    </w:p>
    <w:p w14:paraId="411DCB10" w14:textId="77777777" w:rsidR="00FF7DD3" w:rsidRDefault="00FF7DD3" w:rsidP="000857B2">
      <w:pPr>
        <w:rPr>
          <w:sz w:val="28"/>
          <w:szCs w:val="28"/>
        </w:rPr>
      </w:pPr>
    </w:p>
    <w:p w14:paraId="77E37DEC" w14:textId="05985C69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My painting style is loose, impressionistic and light-driven. The approach I</w:t>
      </w:r>
    </w:p>
    <w:p w14:paraId="6D62ABCF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take is to use the medium to its full advantage and exploit its unique</w:t>
      </w:r>
    </w:p>
    <w:p w14:paraId="7D6625BF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characteristics. Watercolour does things that no other medium can do. Let’s</w:t>
      </w:r>
    </w:p>
    <w:p w14:paraId="52C312D6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push those things. Let’s push the light. Let’s simplify the scene and break it</w:t>
      </w:r>
    </w:p>
    <w:p w14:paraId="5549AE08" w14:textId="77777777" w:rsidR="00E12103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 xml:space="preserve">down into its important elements. Let’s not obsess with detail. </w:t>
      </w:r>
    </w:p>
    <w:p w14:paraId="37213F9B" w14:textId="77777777" w:rsidR="00E12103" w:rsidRDefault="00E12103" w:rsidP="000857B2">
      <w:pPr>
        <w:rPr>
          <w:sz w:val="28"/>
          <w:szCs w:val="28"/>
        </w:rPr>
      </w:pPr>
    </w:p>
    <w:p w14:paraId="14285707" w14:textId="27280576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Let’s create</w:t>
      </w:r>
      <w:r w:rsidR="00E12103">
        <w:rPr>
          <w:sz w:val="28"/>
          <w:szCs w:val="28"/>
        </w:rPr>
        <w:t xml:space="preserve"> </w:t>
      </w:r>
      <w:r w:rsidRPr="000857B2">
        <w:rPr>
          <w:sz w:val="28"/>
          <w:szCs w:val="28"/>
        </w:rPr>
        <w:t>some cracking art!</w:t>
      </w:r>
    </w:p>
    <w:p w14:paraId="0155D466" w14:textId="77777777" w:rsidR="00E12103" w:rsidRDefault="00E12103" w:rsidP="000857B2">
      <w:pPr>
        <w:rPr>
          <w:sz w:val="28"/>
          <w:szCs w:val="28"/>
        </w:rPr>
      </w:pPr>
    </w:p>
    <w:p w14:paraId="6A9F5685" w14:textId="4566519D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I cater to all levels of competency. Watercolours often daunt beginners but</w:t>
      </w:r>
    </w:p>
    <w:p w14:paraId="7DC7283F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with my relaxed, fun approach to teaching and relaying knowledge, they</w:t>
      </w:r>
    </w:p>
    <w:p w14:paraId="5C5FE35C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always LOVE my workshops because I focus on alleviating the pressure</w:t>
      </w:r>
    </w:p>
    <w:p w14:paraId="65A21E9B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that they put on themselves when starting in WC. We’ll be producing at</w:t>
      </w:r>
    </w:p>
    <w:p w14:paraId="177D0683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least 2 completed works per day. I’ll demonstrate the scene in sections, to</w:t>
      </w:r>
    </w:p>
    <w:p w14:paraId="326FA024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ensure the process is broken down for easy reference. Students paint each</w:t>
      </w:r>
    </w:p>
    <w:p w14:paraId="7F5F42AA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section after I’ve completed the section first. All the while, I don’t stand still.</w:t>
      </w:r>
    </w:p>
    <w:p w14:paraId="048D7FCE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I am always over shoulders helping and guiding where needed. While the</w:t>
      </w:r>
    </w:p>
    <w:p w14:paraId="436CA1AE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painting is the primary, FUN is mandatory. I will ensure this workshop be a</w:t>
      </w:r>
    </w:p>
    <w:p w14:paraId="1189C873" w14:textId="63BA96A4" w:rsid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memorable one for reasons of learning AND having a damn good time!</w:t>
      </w:r>
    </w:p>
    <w:p w14:paraId="0831F4DD" w14:textId="7F8B693F" w:rsidR="00FC166F" w:rsidRDefault="00FC166F" w:rsidP="000857B2">
      <w:pPr>
        <w:rPr>
          <w:sz w:val="28"/>
          <w:szCs w:val="28"/>
        </w:rPr>
      </w:pPr>
    </w:p>
    <w:p w14:paraId="1F331809" w14:textId="77777777" w:rsidR="00FC166F" w:rsidRDefault="00FC166F" w:rsidP="00FC166F">
      <w:pPr>
        <w:rPr>
          <w:rFonts w:cstheme="minorHAnsi"/>
          <w:b/>
          <w:sz w:val="28"/>
          <w:szCs w:val="28"/>
          <w:u w:val="single"/>
        </w:rPr>
      </w:pPr>
    </w:p>
    <w:p w14:paraId="1573FE73" w14:textId="77777777" w:rsidR="001E36FC" w:rsidRDefault="001E36FC" w:rsidP="00E12103">
      <w:pPr>
        <w:rPr>
          <w:rFonts w:ascii="Bangla Sangam MN" w:hAnsi="Bangla Sangam MN" w:cs="Bangla Sangam MN"/>
          <w:b/>
          <w:bCs/>
          <w:u w:val="single"/>
        </w:rPr>
      </w:pPr>
    </w:p>
    <w:p w14:paraId="3D1A8C2D" w14:textId="79498B5A" w:rsidR="00E12103" w:rsidRPr="00622F8F" w:rsidRDefault="00E12103" w:rsidP="00E12103">
      <w:pPr>
        <w:rPr>
          <w:rFonts w:ascii="Bangla Sangam MN" w:hAnsi="Bangla Sangam MN" w:cs="Bangla Sangam MN"/>
          <w:b/>
          <w:bCs/>
          <w:u w:val="single"/>
        </w:rPr>
      </w:pPr>
      <w:r w:rsidRPr="00622F8F">
        <w:rPr>
          <w:rFonts w:ascii="Bangla Sangam MN" w:hAnsi="Bangla Sangam MN" w:cs="Bangla Sangam MN"/>
          <w:b/>
          <w:bCs/>
          <w:u w:val="single"/>
        </w:rPr>
        <w:lastRenderedPageBreak/>
        <w:t>Materials List</w:t>
      </w:r>
    </w:p>
    <w:p w14:paraId="3E8064E7" w14:textId="77777777" w:rsidR="00E12103" w:rsidRPr="00622F8F" w:rsidRDefault="00E12103" w:rsidP="00E12103">
      <w:pPr>
        <w:rPr>
          <w:rFonts w:ascii="Bangla Sangam MN" w:hAnsi="Bangla Sangam MN" w:cs="Bangla Sangam MN"/>
        </w:rPr>
      </w:pPr>
    </w:p>
    <w:p w14:paraId="5EABC17E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C567CE">
        <w:rPr>
          <w:rFonts w:ascii="Bangla Sangam MN" w:eastAsia="Times New Roman" w:hAnsi="Bangla Sangam MN" w:cs="Bangla Sangam MN"/>
          <w:lang w:eastAsia="en-GB"/>
        </w:rPr>
        <w:t xml:space="preserve">These are merely </w:t>
      </w:r>
      <w:r w:rsidRPr="00C567CE">
        <w:rPr>
          <w:rFonts w:ascii="Bangla Sangam MN" w:eastAsia="Times New Roman" w:hAnsi="Bangla Sangam MN" w:cs="Bangla Sangam MN"/>
          <w:b/>
          <w:bCs/>
          <w:lang w:eastAsia="en-GB"/>
        </w:rPr>
        <w:t>suggestions based on what I use personally</w:t>
      </w:r>
      <w:r w:rsidRPr="00C567CE">
        <w:rPr>
          <w:rFonts w:ascii="Bangla Sangam MN" w:eastAsia="Times New Roman" w:hAnsi="Bangla Sangam MN" w:cs="Bangla Sangam MN"/>
          <w:lang w:eastAsia="en-GB"/>
        </w:rPr>
        <w:t xml:space="preserve">, but feel free to just bring whatever materials you are familiar and comfortable with. We’ll be working from original printed references that I’ll be providing and working on </w:t>
      </w:r>
      <w:proofErr w:type="spellStart"/>
      <w:r w:rsidRPr="00C567CE">
        <w:rPr>
          <w:rFonts w:ascii="Bangla Sangam MN" w:eastAsia="Times New Roman" w:hAnsi="Bangla Sangam MN" w:cs="Bangla Sangam MN"/>
          <w:lang w:eastAsia="en-GB"/>
        </w:rPr>
        <w:t>QuarterSheet</w:t>
      </w:r>
      <w:proofErr w:type="spellEnd"/>
      <w:r w:rsidRPr="00C567CE">
        <w:rPr>
          <w:rFonts w:ascii="Bangla Sangam MN" w:eastAsia="Times New Roman" w:hAnsi="Bangla Sangam MN" w:cs="Bangla Sangam MN"/>
          <w:lang w:eastAsia="en-GB"/>
        </w:rPr>
        <w:t xml:space="preserve"> or A3 sized paper, so please bring a board and easel to suit and set up comfortably just as you would at home. </w:t>
      </w:r>
      <w:r>
        <w:rPr>
          <w:rFonts w:ascii="Bangla Sangam MN" w:eastAsia="Times New Roman" w:hAnsi="Bangla Sangam MN" w:cs="Bangla Sangam MN"/>
          <w:lang w:eastAsia="en-GB"/>
        </w:rPr>
        <w:t>Sitting or standing, either way, as long as you’re comfy.</w:t>
      </w:r>
    </w:p>
    <w:p w14:paraId="7E2AD4DD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</w:p>
    <w:p w14:paraId="4C35172C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C567CE">
        <w:rPr>
          <w:rFonts w:ascii="Bangla Sangam MN" w:eastAsia="Times New Roman" w:hAnsi="Bangla Sangam MN" w:cs="Bangla Sangam MN"/>
          <w:b/>
          <w:bCs/>
          <w:u w:val="single"/>
          <w:lang w:eastAsia="en-GB"/>
        </w:rPr>
        <w:t>Paper:</w:t>
      </w:r>
      <w:r w:rsidRPr="00C567CE">
        <w:rPr>
          <w:rFonts w:ascii="Bangla Sangam MN" w:eastAsia="Times New Roman" w:hAnsi="Bangla Sangam MN" w:cs="Bangla Sangam MN"/>
          <w:lang w:eastAsia="en-GB"/>
        </w:rPr>
        <w:t xml:space="preserve"> Arches OR Saunders, Rough 300gsm </w:t>
      </w:r>
    </w:p>
    <w:p w14:paraId="2BC6DA9D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C567CE">
        <w:rPr>
          <w:rFonts w:ascii="Bangla Sangam MN" w:eastAsia="Times New Roman" w:hAnsi="Bangla Sangam MN" w:cs="Bangla Sangam MN"/>
          <w:b/>
          <w:bCs/>
          <w:u w:val="single"/>
          <w:lang w:eastAsia="en-GB"/>
        </w:rPr>
        <w:t>Brushes</w:t>
      </w:r>
      <w:r w:rsidRPr="00C567CE">
        <w:rPr>
          <w:rFonts w:ascii="Bangla Sangam MN" w:eastAsia="Times New Roman" w:hAnsi="Bangla Sangam MN" w:cs="Bangla Sangam MN"/>
          <w:lang w:eastAsia="en-GB"/>
        </w:rPr>
        <w:t xml:space="preserve">: Mops, Fans, Rounds, Hakes, Flats, Riggers. Variety of sizes. </w:t>
      </w:r>
      <w:r>
        <w:rPr>
          <w:rFonts w:ascii="Bangla Sangam MN" w:eastAsia="Times New Roman" w:hAnsi="Bangla Sangam MN" w:cs="Bangla Sangam MN"/>
          <w:lang w:eastAsia="en-GB"/>
        </w:rPr>
        <w:t>Whatever you have, just leave the teeny tiny ones at home.</w:t>
      </w:r>
    </w:p>
    <w:p w14:paraId="06BD7488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C567CE">
        <w:rPr>
          <w:rFonts w:ascii="Bangla Sangam MN" w:eastAsia="Times New Roman" w:hAnsi="Bangla Sangam MN" w:cs="Bangla Sangam MN"/>
          <w:b/>
          <w:bCs/>
          <w:u w:val="single"/>
          <w:lang w:eastAsia="en-GB"/>
        </w:rPr>
        <w:t>Colours:</w:t>
      </w:r>
      <w:r w:rsidRPr="00C567CE">
        <w:rPr>
          <w:rFonts w:ascii="Bangla Sangam MN" w:eastAsia="Times New Roman" w:hAnsi="Bangla Sangam MN" w:cs="Bangla Sangam MN"/>
          <w:lang w:eastAsia="en-GB"/>
        </w:rPr>
        <w:t xml:space="preserve"> Brand-wise, I use </w:t>
      </w:r>
      <w:proofErr w:type="spellStart"/>
      <w:r w:rsidRPr="00C567CE">
        <w:rPr>
          <w:rFonts w:ascii="Bangla Sangam MN" w:eastAsia="Times New Roman" w:hAnsi="Bangla Sangam MN" w:cs="Bangla Sangam MN"/>
          <w:lang w:eastAsia="en-GB"/>
        </w:rPr>
        <w:t>Schmincke</w:t>
      </w:r>
      <w:proofErr w:type="spellEnd"/>
      <w:r w:rsidRPr="00622F8F">
        <w:rPr>
          <w:rFonts w:ascii="Bangla Sangam MN" w:eastAsia="Times New Roman" w:hAnsi="Bangla Sangam MN" w:cs="Bangla Sangam MN"/>
          <w:lang w:eastAsia="en-GB"/>
        </w:rPr>
        <w:t xml:space="preserve"> primarily, but I do use a couple of Holbein colours as well. </w:t>
      </w:r>
      <w:r w:rsidRPr="00C567CE">
        <w:rPr>
          <w:rFonts w:ascii="Bangla Sangam MN" w:eastAsia="Times New Roman" w:hAnsi="Bangla Sangam MN" w:cs="Bangla Sangam MN"/>
          <w:lang w:eastAsia="en-GB"/>
        </w:rPr>
        <w:t>They are fantastic quality but once again, you don’t have to go and spend up big. Anything you have already, we will work with and if you’re on a budget, Cotman student-grade paints do a great job.</w:t>
      </w:r>
      <w:r w:rsidRPr="00622F8F">
        <w:rPr>
          <w:rFonts w:ascii="Bangla Sangam MN" w:eastAsia="Times New Roman" w:hAnsi="Bangla Sangam MN" w:cs="Bangla Sangam MN"/>
          <w:lang w:eastAsia="en-GB"/>
        </w:rPr>
        <w:t xml:space="preserve"> </w:t>
      </w:r>
    </w:p>
    <w:p w14:paraId="2D2C416D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</w:p>
    <w:p w14:paraId="15D6B908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b/>
          <w:bCs/>
          <w:u w:val="single"/>
          <w:lang w:eastAsia="en-GB"/>
        </w:rPr>
      </w:pPr>
      <w:r w:rsidRPr="00622F8F">
        <w:rPr>
          <w:rFonts w:ascii="Bangla Sangam MN" w:eastAsia="Times New Roman" w:hAnsi="Bangla Sangam MN" w:cs="Bangla Sangam MN"/>
          <w:b/>
          <w:bCs/>
          <w:u w:val="single"/>
          <w:lang w:eastAsia="en-GB"/>
        </w:rPr>
        <w:t>Colours</w:t>
      </w:r>
    </w:p>
    <w:p w14:paraId="698537DA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</w:p>
    <w:p w14:paraId="43F8D39D" w14:textId="77777777" w:rsidR="00E12103" w:rsidRDefault="00E12103" w:rsidP="00E12103">
      <w:pPr>
        <w:rPr>
          <w:rFonts w:ascii="Bangla Sangam MN" w:eastAsia="Times New Roman" w:hAnsi="Bangla Sangam MN" w:cs="Bangla Sangam MN"/>
          <w:b/>
          <w:bCs/>
          <w:lang w:eastAsia="en-GB"/>
        </w:rPr>
        <w:sectPr w:rsidR="00E12103" w:rsidSect="0075593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6BC9F21" w14:textId="194D4265" w:rsidR="00E12103" w:rsidRPr="00622F8F" w:rsidRDefault="00E12103" w:rsidP="00E12103">
      <w:pPr>
        <w:rPr>
          <w:rFonts w:ascii="Bangla Sangam MN" w:eastAsia="Times New Roman" w:hAnsi="Bangla Sangam MN" w:cs="Bangla Sangam MN"/>
          <w:b/>
          <w:bCs/>
          <w:lang w:eastAsia="en-GB"/>
        </w:rPr>
      </w:pPr>
      <w:r w:rsidRPr="00622F8F">
        <w:rPr>
          <w:rFonts w:ascii="Bangla Sangam MN" w:eastAsia="Times New Roman" w:hAnsi="Bangla Sangam MN" w:cs="Bangla Sangam MN"/>
          <w:b/>
          <w:bCs/>
          <w:lang w:eastAsia="en-GB"/>
        </w:rPr>
        <w:t xml:space="preserve">Essentials </w:t>
      </w:r>
    </w:p>
    <w:p w14:paraId="7D319545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Burnt Sienna</w:t>
      </w:r>
    </w:p>
    <w:p w14:paraId="72386190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Raw Sienna or Yellow Ochre</w:t>
      </w:r>
    </w:p>
    <w:p w14:paraId="7803C7EC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Transparent Orange</w:t>
      </w:r>
    </w:p>
    <w:p w14:paraId="44199741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Scarlet Red or a bright, primary red</w:t>
      </w:r>
    </w:p>
    <w:p w14:paraId="24CC6F75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Ultramarine Blue</w:t>
      </w:r>
    </w:p>
    <w:p w14:paraId="51DCA2FC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Neutral Tint</w:t>
      </w:r>
    </w:p>
    <w:p w14:paraId="18658254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Titanium White (Watercolour or </w:t>
      </w:r>
      <w:proofErr w:type="spellStart"/>
      <w:r w:rsidRPr="00622F8F">
        <w:rPr>
          <w:rFonts w:ascii="Bangla Sangam MN" w:eastAsia="Times New Roman" w:hAnsi="Bangla Sangam MN" w:cs="Bangla Sangam MN"/>
          <w:lang w:eastAsia="en-GB"/>
        </w:rPr>
        <w:t>Goauche</w:t>
      </w:r>
      <w:proofErr w:type="spellEnd"/>
      <w:r w:rsidRPr="00622F8F">
        <w:rPr>
          <w:rFonts w:ascii="Bangla Sangam MN" w:eastAsia="Times New Roman" w:hAnsi="Bangla Sangam MN" w:cs="Bangla Sangam MN"/>
          <w:lang w:eastAsia="en-GB"/>
        </w:rPr>
        <w:t>)</w:t>
      </w:r>
    </w:p>
    <w:p w14:paraId="09458FC2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</w:p>
    <w:p w14:paraId="4CA8C4A4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b/>
          <w:bCs/>
          <w:lang w:eastAsia="en-GB"/>
        </w:rPr>
      </w:pPr>
      <w:r w:rsidRPr="00622F8F">
        <w:rPr>
          <w:rFonts w:ascii="Bangla Sangam MN" w:eastAsia="Times New Roman" w:hAnsi="Bangla Sangam MN" w:cs="Bangla Sangam MN"/>
          <w:b/>
          <w:bCs/>
          <w:lang w:eastAsia="en-GB"/>
        </w:rPr>
        <w:t>Extras</w:t>
      </w:r>
    </w:p>
    <w:p w14:paraId="018CA624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Cobalt Blue</w:t>
      </w:r>
    </w:p>
    <w:p w14:paraId="0BCE6F66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Cobalt Turquoise</w:t>
      </w:r>
    </w:p>
    <w:p w14:paraId="09945801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Violet or a purple of some type</w:t>
      </w:r>
    </w:p>
    <w:p w14:paraId="1B00C2F8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Holbein Lavender</w:t>
      </w:r>
    </w:p>
    <w:p w14:paraId="07446074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Holbein Jaune Brilliant #1</w:t>
      </w:r>
    </w:p>
    <w:p w14:paraId="5D9BC49B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  <w:sectPr w:rsidR="00E12103" w:rsidSect="00E1210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34EE62" w14:textId="3BDB0D58" w:rsidR="00E12103" w:rsidRPr="00622F8F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</w:p>
    <w:p w14:paraId="3AAA1C8D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b/>
          <w:bCs/>
          <w:u w:val="single"/>
          <w:lang w:eastAsia="en-GB"/>
        </w:rPr>
        <w:t>Additional items</w:t>
      </w:r>
      <w:r w:rsidRPr="00622F8F">
        <w:rPr>
          <w:rFonts w:ascii="Bangla Sangam MN" w:eastAsia="Times New Roman" w:hAnsi="Bangla Sangam MN" w:cs="Bangla Sangam MN"/>
          <w:lang w:eastAsia="en-GB"/>
        </w:rPr>
        <w:t xml:space="preserve"> </w:t>
      </w:r>
    </w:p>
    <w:p w14:paraId="2B162172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>Notebook or sketchbook and pencil</w:t>
      </w:r>
    </w:p>
    <w:p w14:paraId="0B0DCC30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Water container </w:t>
      </w:r>
    </w:p>
    <w:p w14:paraId="2B5F02A3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Towels. </w:t>
      </w:r>
    </w:p>
    <w:p w14:paraId="76F4FFB4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Tissues </w:t>
      </w:r>
    </w:p>
    <w:p w14:paraId="30028A16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Hairdryer and Extension lead </w:t>
      </w:r>
    </w:p>
    <w:p w14:paraId="6C7844D5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Spray Bottle </w:t>
      </w:r>
    </w:p>
    <w:p w14:paraId="5CF58D39" w14:textId="77777777" w:rsidR="00E12103" w:rsidRDefault="00E12103" w:rsidP="00E12103">
      <w:pPr>
        <w:rPr>
          <w:rFonts w:ascii="Bangla Sangam MN" w:eastAsia="Times New Roman" w:hAnsi="Bangla Sangam MN" w:cs="Bangla Sangam MN"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Old credit card or </w:t>
      </w:r>
      <w:proofErr w:type="spellStart"/>
      <w:proofErr w:type="gramStart"/>
      <w:r w:rsidRPr="00622F8F">
        <w:rPr>
          <w:rFonts w:ascii="Bangla Sangam MN" w:eastAsia="Times New Roman" w:hAnsi="Bangla Sangam MN" w:cs="Bangla Sangam MN"/>
          <w:lang w:eastAsia="en-GB"/>
        </w:rPr>
        <w:t>keycard</w:t>
      </w:r>
      <w:proofErr w:type="spellEnd"/>
      <w:r w:rsidRPr="00622F8F">
        <w:rPr>
          <w:rFonts w:ascii="Bangla Sangam MN" w:eastAsia="Times New Roman" w:hAnsi="Bangla Sangam MN" w:cs="Bangla Sangam MN"/>
          <w:lang w:eastAsia="en-GB"/>
        </w:rPr>
        <w:t xml:space="preserve"> .</w:t>
      </w:r>
      <w:proofErr w:type="gramEnd"/>
      <w:r w:rsidRPr="00622F8F">
        <w:rPr>
          <w:rFonts w:ascii="Bangla Sangam MN" w:eastAsia="Times New Roman" w:hAnsi="Bangla Sangam MN" w:cs="Bangla Sangam MN"/>
          <w:lang w:eastAsia="en-GB"/>
        </w:rPr>
        <w:t xml:space="preserve"> Something to scrape with if needed. </w:t>
      </w:r>
    </w:p>
    <w:p w14:paraId="5337A8A2" w14:textId="77777777" w:rsidR="00E12103" w:rsidRPr="00622F8F" w:rsidRDefault="00E12103" w:rsidP="00E12103">
      <w:pPr>
        <w:rPr>
          <w:rFonts w:ascii="Bangla Sangam MN" w:eastAsia="Times New Roman" w:hAnsi="Bangla Sangam MN" w:cs="Bangla Sangam MN"/>
          <w:b/>
          <w:bCs/>
          <w:lang w:eastAsia="en-GB"/>
        </w:rPr>
      </w:pPr>
      <w:r w:rsidRPr="00622F8F">
        <w:rPr>
          <w:rFonts w:ascii="Bangla Sangam MN" w:eastAsia="Times New Roman" w:hAnsi="Bangla Sangam MN" w:cs="Bangla Sangam MN"/>
          <w:lang w:eastAsia="en-GB"/>
        </w:rPr>
        <w:t xml:space="preserve">Masking tape or bulldog clips for your backing board (whatever your preference is) </w:t>
      </w:r>
      <w:r w:rsidRPr="00622F8F">
        <w:rPr>
          <w:rFonts w:ascii="Bangla Sangam MN" w:eastAsia="Times New Roman" w:hAnsi="Bangla Sangam MN" w:cs="Bangla Sangam MN"/>
          <w:b/>
          <w:bCs/>
          <w:lang w:eastAsia="en-GB"/>
        </w:rPr>
        <w:t xml:space="preserve">Enthusiasm and willingness to have a great day! (NOT negotiable) </w:t>
      </w:r>
      <w:r w:rsidRPr="00622F8F">
        <w:rPr>
          <w:rFonts w:ascii="Bangla Sangam MN" w:eastAsia="Times New Roman" w:hAnsi="Bangla Sangam MN" w:cs="Bangla Sangam MN"/>
          <w:b/>
          <w:bCs/>
          <w:lang w:eastAsia="en-GB"/>
        </w:rPr>
        <w:sym w:font="Wingdings" w:char="F04A"/>
      </w:r>
    </w:p>
    <w:p w14:paraId="2D151EF1" w14:textId="77777777" w:rsidR="00FC166F" w:rsidRPr="007959EA" w:rsidRDefault="00FC166F" w:rsidP="00FC166F">
      <w:pPr>
        <w:rPr>
          <w:rFonts w:cstheme="minorHAnsi"/>
          <w:sz w:val="28"/>
          <w:szCs w:val="28"/>
        </w:rPr>
      </w:pPr>
    </w:p>
    <w:p w14:paraId="2251811C" w14:textId="77777777" w:rsidR="00FC166F" w:rsidRDefault="00FC166F" w:rsidP="000857B2">
      <w:pPr>
        <w:rPr>
          <w:sz w:val="28"/>
          <w:szCs w:val="28"/>
        </w:rPr>
      </w:pPr>
    </w:p>
    <w:p w14:paraId="0DFE41C8" w14:textId="77777777" w:rsidR="00E12103" w:rsidRDefault="00E12103" w:rsidP="000857B2">
      <w:pPr>
        <w:rPr>
          <w:b/>
          <w:bCs/>
          <w:sz w:val="28"/>
          <w:szCs w:val="28"/>
          <w:u w:val="single"/>
        </w:rPr>
      </w:pPr>
    </w:p>
    <w:p w14:paraId="0053D38E" w14:textId="77777777" w:rsidR="00E12103" w:rsidRDefault="00E12103" w:rsidP="000857B2">
      <w:pPr>
        <w:rPr>
          <w:b/>
          <w:bCs/>
          <w:sz w:val="28"/>
          <w:szCs w:val="28"/>
          <w:u w:val="single"/>
        </w:rPr>
      </w:pPr>
    </w:p>
    <w:p w14:paraId="11D1220B" w14:textId="77777777" w:rsidR="00E12103" w:rsidRDefault="00E12103" w:rsidP="000857B2">
      <w:pPr>
        <w:rPr>
          <w:b/>
          <w:bCs/>
          <w:sz w:val="28"/>
          <w:szCs w:val="28"/>
          <w:u w:val="single"/>
        </w:rPr>
      </w:pPr>
    </w:p>
    <w:p w14:paraId="62D5129C" w14:textId="77777777" w:rsidR="001E36FC" w:rsidRDefault="001E36FC" w:rsidP="000857B2">
      <w:pPr>
        <w:rPr>
          <w:b/>
          <w:bCs/>
          <w:sz w:val="28"/>
          <w:szCs w:val="28"/>
          <w:u w:val="single"/>
        </w:rPr>
      </w:pPr>
    </w:p>
    <w:p w14:paraId="4EB412BF" w14:textId="1DF533E8" w:rsidR="000857B2" w:rsidRPr="000857B2" w:rsidRDefault="000857B2" w:rsidP="000857B2">
      <w:pPr>
        <w:rPr>
          <w:b/>
          <w:bCs/>
          <w:sz w:val="28"/>
          <w:szCs w:val="28"/>
          <w:u w:val="single"/>
        </w:rPr>
      </w:pPr>
      <w:r w:rsidRPr="000857B2">
        <w:rPr>
          <w:b/>
          <w:bCs/>
          <w:sz w:val="28"/>
          <w:szCs w:val="28"/>
          <w:u w:val="single"/>
        </w:rPr>
        <w:lastRenderedPageBreak/>
        <w:t>Testimonials</w:t>
      </w:r>
    </w:p>
    <w:p w14:paraId="3673E9CF" w14:textId="77777777" w:rsidR="000857B2" w:rsidRDefault="000857B2" w:rsidP="000857B2">
      <w:pPr>
        <w:rPr>
          <w:sz w:val="28"/>
          <w:szCs w:val="28"/>
        </w:rPr>
      </w:pPr>
    </w:p>
    <w:p w14:paraId="6D3FF80F" w14:textId="76304FD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“If you ever get the opportunity to do one of Tony’s workshops, TAKE IT!!</w:t>
      </w:r>
    </w:p>
    <w:p w14:paraId="4A1C4D03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Best workshop I’ve ever done!! Loads of painting and laughs, I learnt so</w:t>
      </w:r>
    </w:p>
    <w:p w14:paraId="3AC345C8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much and came home with SIX beautiful completed paintings that I’m so</w:t>
      </w:r>
    </w:p>
    <w:p w14:paraId="7058CD64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proud of. My friends and family were blown away by my work! Can’t wait for</w:t>
      </w:r>
    </w:p>
    <w:p w14:paraId="19CC56F6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the next one” - Vicki</w:t>
      </w:r>
    </w:p>
    <w:p w14:paraId="29053AF6" w14:textId="77777777" w:rsidR="000857B2" w:rsidRDefault="000857B2" w:rsidP="000857B2">
      <w:pPr>
        <w:rPr>
          <w:sz w:val="28"/>
          <w:szCs w:val="28"/>
        </w:rPr>
      </w:pPr>
    </w:p>
    <w:p w14:paraId="4F30E8EB" w14:textId="17DD8A09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“WOW!!! Just finished a two-day workshop with Tony White. How good was</w:t>
      </w:r>
    </w:p>
    <w:p w14:paraId="22645923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 xml:space="preserve">it! Learnt so much. It was so </w:t>
      </w:r>
      <w:proofErr w:type="gramStart"/>
      <w:r w:rsidRPr="000857B2">
        <w:rPr>
          <w:sz w:val="28"/>
          <w:szCs w:val="28"/>
        </w:rPr>
        <w:t>fun,</w:t>
      </w:r>
      <w:proofErr w:type="gramEnd"/>
      <w:r w:rsidRPr="000857B2">
        <w:rPr>
          <w:sz w:val="28"/>
          <w:szCs w:val="28"/>
        </w:rPr>
        <w:t xml:space="preserve"> Tony is a great teacher. Many thanks for a</w:t>
      </w:r>
    </w:p>
    <w:p w14:paraId="7EBC5E6A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wonderful weekend” - Trena</w:t>
      </w:r>
    </w:p>
    <w:p w14:paraId="30BFB005" w14:textId="77777777" w:rsidR="000857B2" w:rsidRDefault="000857B2" w:rsidP="000857B2">
      <w:pPr>
        <w:rPr>
          <w:sz w:val="28"/>
          <w:szCs w:val="28"/>
        </w:rPr>
      </w:pPr>
    </w:p>
    <w:p w14:paraId="1B7F0C62" w14:textId="48B3B1FA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“Such a great workshop this weekend with Tony White. 6 great paintings in</w:t>
      </w:r>
    </w:p>
    <w:p w14:paraId="740AD973" w14:textId="77777777" w:rsidR="000857B2" w:rsidRP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>two days and I know we all learnt so much. Loads of great laughs and new</w:t>
      </w:r>
    </w:p>
    <w:p w14:paraId="02DB1977" w14:textId="3EC12213" w:rsidR="000857B2" w:rsidRDefault="000857B2" w:rsidP="000857B2">
      <w:pPr>
        <w:rPr>
          <w:sz w:val="28"/>
          <w:szCs w:val="28"/>
        </w:rPr>
      </w:pPr>
      <w:r w:rsidRPr="000857B2">
        <w:rPr>
          <w:sz w:val="28"/>
          <w:szCs w:val="28"/>
        </w:rPr>
        <w:t xml:space="preserve">painting phrases made up” </w:t>
      </w:r>
      <w:r>
        <w:rPr>
          <w:sz w:val="28"/>
          <w:szCs w:val="28"/>
        </w:rPr>
        <w:t>–</w:t>
      </w:r>
      <w:r w:rsidRPr="000857B2">
        <w:rPr>
          <w:sz w:val="28"/>
          <w:szCs w:val="28"/>
        </w:rPr>
        <w:t xml:space="preserve"> Cheryl</w:t>
      </w:r>
    </w:p>
    <w:p w14:paraId="0B2772C8" w14:textId="12450E8B" w:rsidR="000857B2" w:rsidRDefault="000857B2" w:rsidP="000857B2">
      <w:pPr>
        <w:rPr>
          <w:sz w:val="28"/>
          <w:szCs w:val="28"/>
        </w:rPr>
      </w:pPr>
    </w:p>
    <w:p w14:paraId="7E4BA397" w14:textId="36CFC16E" w:rsidR="000857B2" w:rsidRDefault="000857B2" w:rsidP="000857B2">
      <w:pPr>
        <w:rPr>
          <w:sz w:val="28"/>
          <w:szCs w:val="28"/>
        </w:rPr>
      </w:pPr>
    </w:p>
    <w:p w14:paraId="5B3C7040" w14:textId="77777777" w:rsidR="000857B2" w:rsidRPr="000857B2" w:rsidRDefault="000857B2" w:rsidP="000857B2">
      <w:pPr>
        <w:rPr>
          <w:sz w:val="28"/>
          <w:szCs w:val="28"/>
        </w:rPr>
      </w:pPr>
    </w:p>
    <w:sectPr w:rsidR="000857B2" w:rsidRPr="000857B2" w:rsidSect="00E1210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ngla Sangam MN">
    <w:altName w:val="﷽﷽﷽﷽﷽﷽﷽﷽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B2"/>
    <w:rsid w:val="000857B2"/>
    <w:rsid w:val="001E36FC"/>
    <w:rsid w:val="00297C10"/>
    <w:rsid w:val="00755936"/>
    <w:rsid w:val="00791AD6"/>
    <w:rsid w:val="007D3FC2"/>
    <w:rsid w:val="00823F97"/>
    <w:rsid w:val="0083303C"/>
    <w:rsid w:val="00A22271"/>
    <w:rsid w:val="00A72DAA"/>
    <w:rsid w:val="00A842FB"/>
    <w:rsid w:val="00AB5D5E"/>
    <w:rsid w:val="00CF2282"/>
    <w:rsid w:val="00E12103"/>
    <w:rsid w:val="00FC166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C7239"/>
  <w15:chartTrackingRefBased/>
  <w15:docId w15:val="{E7AC831F-E7D0-8648-9321-6D2B2A81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2AD5B-8664-4742-928D-1ADB9D66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White</dc:creator>
  <cp:keywords/>
  <dc:description/>
  <cp:lastModifiedBy>Tony White</cp:lastModifiedBy>
  <cp:revision>6</cp:revision>
  <dcterms:created xsi:type="dcterms:W3CDTF">2020-08-20T00:46:00Z</dcterms:created>
  <dcterms:modified xsi:type="dcterms:W3CDTF">2021-03-03T04:43:00Z</dcterms:modified>
</cp:coreProperties>
</file>